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39550" w14:textId="5F0ED98B" w:rsidR="000E582C" w:rsidRPr="003776C4" w:rsidRDefault="000E582C" w:rsidP="000E582C">
      <w:pPr>
        <w:spacing w:after="120"/>
        <w:jc w:val="center"/>
        <w:rPr>
          <w:b/>
          <w:bCs/>
          <w:sz w:val="28"/>
          <w:szCs w:val="28"/>
        </w:rPr>
      </w:pPr>
      <w:r w:rsidRPr="000E582C">
        <w:rPr>
          <w:b/>
          <w:bCs/>
          <w:sz w:val="28"/>
          <w:szCs w:val="28"/>
        </w:rPr>
        <w:t>OCENA SATYSFAKCJI UCZNIÓW</w:t>
      </w:r>
    </w:p>
    <w:p w14:paraId="18141174" w14:textId="77777777" w:rsidR="000E582C" w:rsidRPr="000E582C" w:rsidRDefault="000E582C" w:rsidP="000E582C">
      <w:pPr>
        <w:spacing w:before="240" w:after="0"/>
      </w:pPr>
      <w:r w:rsidRPr="000E582C">
        <w:rPr>
          <w:b/>
          <w:bCs/>
        </w:rPr>
        <w:t>Pliki do pobrania</w:t>
      </w:r>
    </w:p>
    <w:p w14:paraId="54EE5E7D" w14:textId="77777777" w:rsidR="000E582C" w:rsidRPr="000E582C" w:rsidRDefault="000E582C" w:rsidP="000E582C">
      <w:pPr>
        <w:numPr>
          <w:ilvl w:val="0"/>
          <w:numId w:val="9"/>
        </w:numPr>
        <w:spacing w:after="0"/>
      </w:pPr>
      <w:r w:rsidRPr="000E582C">
        <w:t>Ankieta dla uczniów – Satysfakcja-1 (PL).pdf</w:t>
      </w:r>
    </w:p>
    <w:p w14:paraId="57ABC8F6" w14:textId="77777777" w:rsidR="000E582C" w:rsidRPr="000E582C" w:rsidRDefault="000E582C" w:rsidP="000E582C">
      <w:pPr>
        <w:numPr>
          <w:ilvl w:val="0"/>
          <w:numId w:val="9"/>
        </w:numPr>
        <w:spacing w:after="0"/>
      </w:pPr>
      <w:r w:rsidRPr="000E582C">
        <w:t>Ankieta dla uczniów – Satysfakcja-2 (PL).pdf</w:t>
      </w:r>
    </w:p>
    <w:p w14:paraId="74496041" w14:textId="77777777" w:rsidR="000E582C" w:rsidRPr="000E582C" w:rsidRDefault="000E582C" w:rsidP="000E582C">
      <w:pPr>
        <w:numPr>
          <w:ilvl w:val="0"/>
          <w:numId w:val="9"/>
        </w:numPr>
        <w:spacing w:after="0"/>
      </w:pPr>
      <w:r w:rsidRPr="000E582C">
        <w:t>Arkusz wyników – Ocena satysfakcji (PL).xlsx</w:t>
      </w:r>
    </w:p>
    <w:p w14:paraId="681F38F4" w14:textId="77777777" w:rsidR="000E582C" w:rsidRPr="000E582C" w:rsidRDefault="000E582C" w:rsidP="000E582C">
      <w:pPr>
        <w:spacing w:before="120" w:after="0"/>
        <w:rPr>
          <w:b/>
          <w:bCs/>
        </w:rPr>
      </w:pPr>
      <w:r w:rsidRPr="000E582C">
        <w:rPr>
          <w:b/>
          <w:bCs/>
        </w:rPr>
        <w:t>1) Przygotowanie</w:t>
      </w:r>
    </w:p>
    <w:p w14:paraId="10D8E27A" w14:textId="77777777" w:rsidR="000E582C" w:rsidRPr="000E582C" w:rsidRDefault="000E582C" w:rsidP="000E582C">
      <w:pPr>
        <w:numPr>
          <w:ilvl w:val="0"/>
          <w:numId w:val="10"/>
        </w:numPr>
        <w:spacing w:after="0"/>
      </w:pPr>
      <w:r w:rsidRPr="000E582C">
        <w:t>Dopasuj szablony ankiet do potrzeb klasy.</w:t>
      </w:r>
    </w:p>
    <w:p w14:paraId="6B752322" w14:textId="77777777" w:rsidR="000E582C" w:rsidRPr="000E582C" w:rsidRDefault="000E582C" w:rsidP="000E582C">
      <w:pPr>
        <w:numPr>
          <w:ilvl w:val="0"/>
          <w:numId w:val="10"/>
        </w:numPr>
        <w:spacing w:after="0"/>
      </w:pPr>
      <w:r w:rsidRPr="000E582C">
        <w:t>Ustal dwie daty pomiaru: Początek roku (np. wrzesień) i Koniec roku (np. czerwiec).</w:t>
      </w:r>
    </w:p>
    <w:p w14:paraId="07D1ADC4" w14:textId="77777777" w:rsidR="000E582C" w:rsidRPr="000E582C" w:rsidRDefault="000E582C" w:rsidP="000E582C">
      <w:pPr>
        <w:numPr>
          <w:ilvl w:val="0"/>
          <w:numId w:val="10"/>
        </w:numPr>
        <w:spacing w:after="0"/>
      </w:pPr>
      <w:r w:rsidRPr="000E582C">
        <w:t>Poinformuj uczniów o anonimowości i poproś o szczere odpowiedzi.</w:t>
      </w:r>
    </w:p>
    <w:p w14:paraId="1203E696" w14:textId="77777777" w:rsidR="000E582C" w:rsidRPr="000E582C" w:rsidRDefault="000E582C" w:rsidP="000E582C">
      <w:pPr>
        <w:numPr>
          <w:ilvl w:val="0"/>
          <w:numId w:val="10"/>
        </w:numPr>
        <w:spacing w:after="0"/>
      </w:pPr>
      <w:r w:rsidRPr="000E582C">
        <w:t>Skala w ankietach: Likert 1–7.</w:t>
      </w:r>
    </w:p>
    <w:p w14:paraId="5205EDED" w14:textId="77777777" w:rsidR="000E582C" w:rsidRPr="000E582C" w:rsidRDefault="000E582C" w:rsidP="000E582C">
      <w:pPr>
        <w:spacing w:before="120" w:after="0"/>
        <w:rPr>
          <w:b/>
          <w:bCs/>
        </w:rPr>
      </w:pPr>
      <w:r w:rsidRPr="000E582C">
        <w:rPr>
          <w:b/>
          <w:bCs/>
        </w:rPr>
        <w:t>2) Pomiar początkowy – etap 1 (Ocena ważności)</w:t>
      </w:r>
    </w:p>
    <w:p w14:paraId="48857836" w14:textId="77777777" w:rsidR="000E582C" w:rsidRPr="000E582C" w:rsidRDefault="000E582C" w:rsidP="000E582C">
      <w:pPr>
        <w:numPr>
          <w:ilvl w:val="0"/>
          <w:numId w:val="11"/>
        </w:numPr>
        <w:spacing w:after="0"/>
      </w:pPr>
      <w:r w:rsidRPr="000E582C">
        <w:t xml:space="preserve">Rozdaj ankietę </w:t>
      </w:r>
      <w:r w:rsidRPr="000E582C">
        <w:rPr>
          <w:b/>
          <w:bCs/>
        </w:rPr>
        <w:t>Satysfakcja-1 (PL).pdf</w:t>
      </w:r>
      <w:r w:rsidRPr="000E582C">
        <w:t>.</w:t>
      </w:r>
    </w:p>
    <w:p w14:paraId="436184A9" w14:textId="77777777" w:rsidR="000E582C" w:rsidRPr="000E582C" w:rsidRDefault="000E582C" w:rsidP="000E582C">
      <w:pPr>
        <w:numPr>
          <w:ilvl w:val="0"/>
          <w:numId w:val="11"/>
        </w:numPr>
        <w:spacing w:after="0"/>
      </w:pPr>
      <w:r w:rsidRPr="000E582C">
        <w:t>Zbierz odpowiedzi uczniów.</w:t>
      </w:r>
    </w:p>
    <w:p w14:paraId="059561BD" w14:textId="77777777" w:rsidR="000E582C" w:rsidRPr="000E582C" w:rsidRDefault="000E582C" w:rsidP="000E582C">
      <w:pPr>
        <w:spacing w:before="120" w:after="0"/>
        <w:rPr>
          <w:b/>
          <w:bCs/>
        </w:rPr>
      </w:pPr>
      <w:r w:rsidRPr="000E582C">
        <w:rPr>
          <w:b/>
          <w:bCs/>
        </w:rPr>
        <w:t>3) Pomiar początkowy – etap 2 (Ocena satysfakcji)</w:t>
      </w:r>
    </w:p>
    <w:p w14:paraId="4ED345E8" w14:textId="77777777" w:rsidR="000E582C" w:rsidRPr="000E582C" w:rsidRDefault="000E582C" w:rsidP="000E582C">
      <w:pPr>
        <w:numPr>
          <w:ilvl w:val="0"/>
          <w:numId w:val="12"/>
        </w:numPr>
        <w:spacing w:after="0"/>
      </w:pPr>
      <w:r w:rsidRPr="000E582C">
        <w:t xml:space="preserve">Po 1–2 tygodniach przerwy rozdaj ankietę </w:t>
      </w:r>
      <w:r w:rsidRPr="000E582C">
        <w:rPr>
          <w:b/>
          <w:bCs/>
        </w:rPr>
        <w:t>Satysfakcja-2 (PL).pdf</w:t>
      </w:r>
      <w:r w:rsidRPr="000E582C">
        <w:t>.</w:t>
      </w:r>
    </w:p>
    <w:p w14:paraId="1A2DC29B" w14:textId="77777777" w:rsidR="000E582C" w:rsidRPr="000E582C" w:rsidRDefault="000E582C" w:rsidP="000E582C">
      <w:pPr>
        <w:numPr>
          <w:ilvl w:val="0"/>
          <w:numId w:val="12"/>
        </w:numPr>
        <w:spacing w:after="0"/>
      </w:pPr>
      <w:r w:rsidRPr="000E582C">
        <w:t>Zbierz odpowiedzi uczniów.</w:t>
      </w:r>
    </w:p>
    <w:p w14:paraId="60A17AC9" w14:textId="77777777" w:rsidR="000E582C" w:rsidRPr="000E582C" w:rsidRDefault="000E582C" w:rsidP="000E582C">
      <w:pPr>
        <w:spacing w:before="120" w:after="0"/>
        <w:rPr>
          <w:b/>
          <w:bCs/>
        </w:rPr>
      </w:pPr>
      <w:r w:rsidRPr="000E582C">
        <w:rPr>
          <w:b/>
          <w:bCs/>
        </w:rPr>
        <w:t>4) Wprowadzanie danych</w:t>
      </w:r>
    </w:p>
    <w:p w14:paraId="2DF053ED" w14:textId="77777777" w:rsidR="000E582C" w:rsidRPr="000E582C" w:rsidRDefault="000E582C" w:rsidP="000E582C">
      <w:pPr>
        <w:numPr>
          <w:ilvl w:val="0"/>
          <w:numId w:val="13"/>
        </w:numPr>
        <w:spacing w:after="0"/>
      </w:pPr>
      <w:r w:rsidRPr="000E582C">
        <w:t xml:space="preserve">Otwórz plik </w:t>
      </w:r>
      <w:r w:rsidRPr="000E582C">
        <w:rPr>
          <w:b/>
          <w:bCs/>
        </w:rPr>
        <w:t>Ocena satysfakcji (PL).xlsx</w:t>
      </w:r>
      <w:r w:rsidRPr="000E582C">
        <w:t>.</w:t>
      </w:r>
    </w:p>
    <w:p w14:paraId="77D07BF1" w14:textId="77777777" w:rsidR="000E582C" w:rsidRPr="000E582C" w:rsidRDefault="000E582C" w:rsidP="000E582C">
      <w:pPr>
        <w:numPr>
          <w:ilvl w:val="0"/>
          <w:numId w:val="13"/>
        </w:numPr>
        <w:spacing w:after="0"/>
      </w:pPr>
      <w:r w:rsidRPr="000E582C">
        <w:t>Wpisuj dane tylko w żółte komórki (jedna ankieta = jeden wiersz).</w:t>
      </w:r>
    </w:p>
    <w:p w14:paraId="142FCC62" w14:textId="77777777" w:rsidR="000E582C" w:rsidRPr="000E582C" w:rsidRDefault="000E582C" w:rsidP="000E582C">
      <w:pPr>
        <w:numPr>
          <w:ilvl w:val="0"/>
          <w:numId w:val="13"/>
        </w:numPr>
        <w:spacing w:after="0"/>
      </w:pPr>
      <w:r w:rsidRPr="000E582C">
        <w:t>Kolumny odpowiadają pytaniom z ankiet Satysfakcja-1 i Satysfakcja-2.</w:t>
      </w:r>
    </w:p>
    <w:p w14:paraId="08C07A96" w14:textId="77777777" w:rsidR="000E582C" w:rsidRPr="000E582C" w:rsidRDefault="000E582C" w:rsidP="000E582C">
      <w:pPr>
        <w:numPr>
          <w:ilvl w:val="0"/>
          <w:numId w:val="13"/>
        </w:numPr>
        <w:spacing w:after="0"/>
      </w:pPr>
      <w:r w:rsidRPr="000E582C">
        <w:t>Brak odpowiedzi → zostaw komórkę pustą.</w:t>
      </w:r>
    </w:p>
    <w:p w14:paraId="5B2B7BB2" w14:textId="77777777" w:rsidR="000E582C" w:rsidRPr="000E582C" w:rsidRDefault="000E582C" w:rsidP="000E582C">
      <w:pPr>
        <w:numPr>
          <w:ilvl w:val="0"/>
          <w:numId w:val="13"/>
        </w:numPr>
        <w:spacing w:after="0"/>
      </w:pPr>
      <w:r w:rsidRPr="000E582C">
        <w:t>Wyniki i wskaźniki liczą się automatycznie w osobnych zakładkach.</w:t>
      </w:r>
    </w:p>
    <w:p w14:paraId="4CD08AD3" w14:textId="77777777" w:rsidR="000E582C" w:rsidRPr="000E582C" w:rsidRDefault="000E582C" w:rsidP="000E582C">
      <w:pPr>
        <w:spacing w:before="120" w:after="0"/>
        <w:rPr>
          <w:b/>
          <w:bCs/>
        </w:rPr>
      </w:pPr>
      <w:r w:rsidRPr="000E582C">
        <w:rPr>
          <w:b/>
          <w:bCs/>
        </w:rPr>
        <w:t>5) Odczyt wyników po początku roku</w:t>
      </w:r>
    </w:p>
    <w:p w14:paraId="776A9FE2" w14:textId="77777777" w:rsidR="000E582C" w:rsidRPr="000E582C" w:rsidRDefault="000E582C" w:rsidP="000E582C">
      <w:pPr>
        <w:spacing w:after="0"/>
      </w:pPr>
      <w:r w:rsidRPr="000E582C">
        <w:t>Arkusz wylicza dwa kluczowe zestawy wskaźników:</w:t>
      </w:r>
    </w:p>
    <w:p w14:paraId="50849C22" w14:textId="77777777" w:rsidR="000E582C" w:rsidRPr="000E582C" w:rsidRDefault="000E582C" w:rsidP="000E582C">
      <w:pPr>
        <w:spacing w:after="0"/>
      </w:pPr>
      <w:r w:rsidRPr="000E582C">
        <w:rPr>
          <w:b/>
          <w:bCs/>
        </w:rPr>
        <w:t>a) WSU (Wskaźnik Satysfakcji Uczniów) / SSI (Student Satisfaction Index)</w:t>
      </w:r>
    </w:p>
    <w:p w14:paraId="0A66A816" w14:textId="77777777" w:rsidR="000E582C" w:rsidRPr="000E582C" w:rsidRDefault="000E582C" w:rsidP="000E582C">
      <w:pPr>
        <w:numPr>
          <w:ilvl w:val="0"/>
          <w:numId w:val="14"/>
        </w:numPr>
        <w:spacing w:after="0"/>
      </w:pPr>
      <w:r w:rsidRPr="000E582C">
        <w:t>Skala 0–100%.</w:t>
      </w:r>
    </w:p>
    <w:p w14:paraId="1F4AFE67" w14:textId="5F465983" w:rsidR="000E582C" w:rsidRPr="000E582C" w:rsidRDefault="000E582C" w:rsidP="000E582C">
      <w:pPr>
        <w:numPr>
          <w:ilvl w:val="0"/>
          <w:numId w:val="14"/>
        </w:numPr>
        <w:spacing w:after="0"/>
      </w:pPr>
      <w:r w:rsidRPr="000E582C">
        <w:t>Interpretacja:</w:t>
      </w:r>
    </w:p>
    <w:p w14:paraId="1B0E87EB" w14:textId="77777777" w:rsidR="000E582C" w:rsidRPr="000E582C" w:rsidRDefault="000E582C" w:rsidP="000E582C">
      <w:pPr>
        <w:numPr>
          <w:ilvl w:val="1"/>
          <w:numId w:val="14"/>
        </w:numPr>
        <w:spacing w:after="0"/>
      </w:pPr>
      <w:r w:rsidRPr="000E582C">
        <w:t>81–100% → bardzo zadowoleni</w:t>
      </w:r>
    </w:p>
    <w:p w14:paraId="1780F553" w14:textId="77777777" w:rsidR="000E582C" w:rsidRPr="000E582C" w:rsidRDefault="000E582C" w:rsidP="000E582C">
      <w:pPr>
        <w:numPr>
          <w:ilvl w:val="1"/>
          <w:numId w:val="14"/>
        </w:numPr>
        <w:spacing w:after="0"/>
      </w:pPr>
      <w:r w:rsidRPr="000E582C">
        <w:t>66–80,99% → zadowoleni</w:t>
      </w:r>
    </w:p>
    <w:p w14:paraId="49503869" w14:textId="77777777" w:rsidR="000E582C" w:rsidRPr="000E582C" w:rsidRDefault="000E582C" w:rsidP="000E582C">
      <w:pPr>
        <w:numPr>
          <w:ilvl w:val="1"/>
          <w:numId w:val="14"/>
        </w:numPr>
        <w:spacing w:after="0"/>
      </w:pPr>
      <w:r w:rsidRPr="000E582C">
        <w:t>51–65,99% → raczej zadowoleni</w:t>
      </w:r>
    </w:p>
    <w:p w14:paraId="2590E405" w14:textId="77777777" w:rsidR="000E582C" w:rsidRPr="000E582C" w:rsidRDefault="000E582C" w:rsidP="000E582C">
      <w:pPr>
        <w:numPr>
          <w:ilvl w:val="1"/>
          <w:numId w:val="14"/>
        </w:numPr>
        <w:spacing w:after="0"/>
      </w:pPr>
      <w:r w:rsidRPr="000E582C">
        <w:t>35–50,99% → mało zadowoleni</w:t>
      </w:r>
    </w:p>
    <w:p w14:paraId="42885F6B" w14:textId="77777777" w:rsidR="000E582C" w:rsidRPr="000E582C" w:rsidRDefault="000E582C" w:rsidP="000E582C">
      <w:pPr>
        <w:numPr>
          <w:ilvl w:val="1"/>
          <w:numId w:val="14"/>
        </w:numPr>
        <w:spacing w:after="0"/>
      </w:pPr>
      <w:r w:rsidRPr="000E582C">
        <w:t>0–34,99% → niezadowoleni</w:t>
      </w:r>
    </w:p>
    <w:p w14:paraId="04C17047" w14:textId="77777777" w:rsidR="000E582C" w:rsidRPr="000E582C" w:rsidRDefault="000E582C" w:rsidP="000E582C">
      <w:pPr>
        <w:spacing w:after="0"/>
      </w:pPr>
      <w:r w:rsidRPr="000E582C">
        <w:rPr>
          <w:b/>
          <w:bCs/>
        </w:rPr>
        <w:t>b) Luka między satysfakcją a ważnością (POMP)</w:t>
      </w:r>
    </w:p>
    <w:p w14:paraId="0BFD168F" w14:textId="77777777" w:rsidR="000E582C" w:rsidRPr="000E582C" w:rsidRDefault="000E582C" w:rsidP="000E582C">
      <w:pPr>
        <w:numPr>
          <w:ilvl w:val="0"/>
          <w:numId w:val="15"/>
        </w:numPr>
        <w:spacing w:after="0"/>
      </w:pPr>
      <w:r w:rsidRPr="000E582C">
        <w:rPr>
          <w:b/>
          <w:bCs/>
        </w:rPr>
        <w:t>&lt; 0</w:t>
      </w:r>
      <w:r w:rsidRPr="000E582C">
        <w:t xml:space="preserve"> → ważność większa niż satysfakcja (obszar wymagający rozwoju)</w:t>
      </w:r>
    </w:p>
    <w:p w14:paraId="0757195C" w14:textId="77777777" w:rsidR="000E582C" w:rsidRPr="000E582C" w:rsidRDefault="000E582C" w:rsidP="000E582C">
      <w:pPr>
        <w:numPr>
          <w:ilvl w:val="0"/>
          <w:numId w:val="15"/>
        </w:numPr>
        <w:spacing w:after="0"/>
      </w:pPr>
      <w:r w:rsidRPr="000E582C">
        <w:rPr>
          <w:b/>
          <w:bCs/>
        </w:rPr>
        <w:t>= 0</w:t>
      </w:r>
      <w:r w:rsidRPr="000E582C">
        <w:t xml:space="preserve"> → równowaga zachowana</w:t>
      </w:r>
    </w:p>
    <w:p w14:paraId="337494BF" w14:textId="77777777" w:rsidR="000E582C" w:rsidRPr="000E582C" w:rsidRDefault="000E582C" w:rsidP="000E582C">
      <w:pPr>
        <w:numPr>
          <w:ilvl w:val="0"/>
          <w:numId w:val="15"/>
        </w:numPr>
        <w:spacing w:after="0"/>
      </w:pPr>
      <w:r w:rsidRPr="000E582C">
        <w:rPr>
          <w:b/>
          <w:bCs/>
        </w:rPr>
        <w:t>&gt; 0</w:t>
      </w:r>
      <w:r w:rsidRPr="000E582C">
        <w:t xml:space="preserve"> → satysfakcja przewyższa ważność (potencjalny nadmierny nakład działań w stosunku do oczekiwań uczniów)</w:t>
      </w:r>
    </w:p>
    <w:p w14:paraId="031FA04F" w14:textId="77777777" w:rsidR="000E582C" w:rsidRPr="000E582C" w:rsidRDefault="000E582C" w:rsidP="000E582C">
      <w:pPr>
        <w:spacing w:before="120" w:after="0"/>
        <w:rPr>
          <w:b/>
          <w:bCs/>
        </w:rPr>
      </w:pPr>
      <w:r w:rsidRPr="000E582C">
        <w:rPr>
          <w:b/>
          <w:bCs/>
        </w:rPr>
        <w:t>6) Pomiar końcowy</w:t>
      </w:r>
    </w:p>
    <w:p w14:paraId="6F55ACCB" w14:textId="77777777" w:rsidR="000E582C" w:rsidRPr="000E582C" w:rsidRDefault="000E582C" w:rsidP="000E582C">
      <w:pPr>
        <w:numPr>
          <w:ilvl w:val="0"/>
          <w:numId w:val="16"/>
        </w:numPr>
        <w:spacing w:after="0"/>
      </w:pPr>
      <w:r w:rsidRPr="000E582C">
        <w:t>Powtórz oba etapy (Satysfakcja-1 i Satysfakcja-2) pod koniec roku.</w:t>
      </w:r>
    </w:p>
    <w:p w14:paraId="44D2ED7F" w14:textId="77777777" w:rsidR="000E582C" w:rsidRPr="000E582C" w:rsidRDefault="000E582C" w:rsidP="000E582C">
      <w:pPr>
        <w:numPr>
          <w:ilvl w:val="0"/>
          <w:numId w:val="16"/>
        </w:numPr>
        <w:spacing w:after="0"/>
      </w:pPr>
      <w:r w:rsidRPr="000E582C">
        <w:t>Dodaj dane do części „Koniec” w arkuszu wyników.</w:t>
      </w:r>
    </w:p>
    <w:p w14:paraId="45C525DF" w14:textId="77777777" w:rsidR="000E582C" w:rsidRPr="000E582C" w:rsidRDefault="000E582C" w:rsidP="000E582C">
      <w:pPr>
        <w:spacing w:before="120" w:after="0"/>
        <w:rPr>
          <w:b/>
          <w:bCs/>
        </w:rPr>
      </w:pPr>
      <w:r w:rsidRPr="000E582C">
        <w:rPr>
          <w:b/>
          <w:bCs/>
        </w:rPr>
        <w:lastRenderedPageBreak/>
        <w:t>7) Analiza i działanie</w:t>
      </w:r>
    </w:p>
    <w:p w14:paraId="374AC6EF" w14:textId="77777777" w:rsidR="000E582C" w:rsidRPr="000E582C" w:rsidRDefault="000E582C" w:rsidP="000E582C">
      <w:pPr>
        <w:numPr>
          <w:ilvl w:val="0"/>
          <w:numId w:val="17"/>
        </w:numPr>
        <w:spacing w:after="0"/>
      </w:pPr>
      <w:r w:rsidRPr="000E582C">
        <w:t xml:space="preserve">Sprawdź </w:t>
      </w:r>
      <w:r w:rsidRPr="000E582C">
        <w:rPr>
          <w:b/>
          <w:bCs/>
        </w:rPr>
        <w:t>Zmiana p.p. (WSU/SSI)</w:t>
      </w:r>
      <w:r w:rsidRPr="000E582C">
        <w:t xml:space="preserve"> oraz </w:t>
      </w:r>
      <w:r w:rsidRPr="000E582C">
        <w:rPr>
          <w:b/>
          <w:bCs/>
        </w:rPr>
        <w:t>Zmiana p.p. (Luka między satysfakcją a ważnością – POMP)</w:t>
      </w:r>
      <w:r w:rsidRPr="000E582C">
        <w:t>:</w:t>
      </w:r>
    </w:p>
    <w:p w14:paraId="4ABEA061" w14:textId="77777777" w:rsidR="000E582C" w:rsidRPr="000E582C" w:rsidRDefault="000E582C" w:rsidP="000E582C">
      <w:pPr>
        <w:numPr>
          <w:ilvl w:val="1"/>
          <w:numId w:val="17"/>
        </w:numPr>
        <w:spacing w:after="0"/>
      </w:pPr>
      <w:r w:rsidRPr="000E582C">
        <w:rPr>
          <w:b/>
          <w:bCs/>
        </w:rPr>
        <w:t>&gt; 0</w:t>
      </w:r>
      <w:r w:rsidRPr="000E582C">
        <w:t xml:space="preserve"> → poprawa</w:t>
      </w:r>
    </w:p>
    <w:p w14:paraId="0E1B961D" w14:textId="77777777" w:rsidR="000E582C" w:rsidRPr="000E582C" w:rsidRDefault="000E582C" w:rsidP="000E582C">
      <w:pPr>
        <w:numPr>
          <w:ilvl w:val="1"/>
          <w:numId w:val="17"/>
        </w:numPr>
        <w:spacing w:after="0"/>
      </w:pPr>
      <w:r w:rsidRPr="000E582C">
        <w:rPr>
          <w:b/>
          <w:bCs/>
        </w:rPr>
        <w:t>&lt; 0</w:t>
      </w:r>
      <w:r w:rsidRPr="000E582C">
        <w:t xml:space="preserve"> → spadek</w:t>
      </w:r>
    </w:p>
    <w:p w14:paraId="535A8716" w14:textId="77777777" w:rsidR="000E582C" w:rsidRPr="000E582C" w:rsidRDefault="000E582C" w:rsidP="000E582C">
      <w:pPr>
        <w:numPr>
          <w:ilvl w:val="0"/>
          <w:numId w:val="17"/>
        </w:numPr>
        <w:spacing w:after="0"/>
      </w:pPr>
      <w:r w:rsidRPr="000E582C">
        <w:t>Zwróć uwagę na obszary z:</w:t>
      </w:r>
    </w:p>
    <w:p w14:paraId="52FD4BCE" w14:textId="77777777" w:rsidR="000E582C" w:rsidRPr="000E582C" w:rsidRDefault="000E582C" w:rsidP="000E582C">
      <w:pPr>
        <w:numPr>
          <w:ilvl w:val="1"/>
          <w:numId w:val="17"/>
        </w:numPr>
        <w:spacing w:after="0"/>
      </w:pPr>
      <w:r w:rsidRPr="000E582C">
        <w:t>niskim WSU (niska satysfakcja),</w:t>
      </w:r>
    </w:p>
    <w:p w14:paraId="5A51FE7E" w14:textId="77777777" w:rsidR="000E582C" w:rsidRPr="000E582C" w:rsidRDefault="000E582C" w:rsidP="000E582C">
      <w:pPr>
        <w:numPr>
          <w:ilvl w:val="1"/>
          <w:numId w:val="17"/>
        </w:numPr>
        <w:spacing w:after="0"/>
      </w:pPr>
      <w:r w:rsidRPr="000E582C">
        <w:t>ujemnym POMP (</w:t>
      </w:r>
      <w:r w:rsidRPr="000E582C">
        <w:rPr>
          <w:b/>
          <w:bCs/>
        </w:rPr>
        <w:t>&lt; 0</w:t>
      </w:r>
      <w:r w:rsidRPr="000E582C">
        <w:t xml:space="preserve"> – deficyt, potrzeba wzmocnienia),</w:t>
      </w:r>
    </w:p>
    <w:p w14:paraId="169D0DC1" w14:textId="77777777" w:rsidR="000E582C" w:rsidRPr="000E582C" w:rsidRDefault="000E582C" w:rsidP="000E582C">
      <w:pPr>
        <w:numPr>
          <w:ilvl w:val="1"/>
          <w:numId w:val="17"/>
        </w:numPr>
        <w:spacing w:after="0"/>
      </w:pPr>
      <w:r w:rsidRPr="000E582C">
        <w:t>bardzo wysokim dodatnim POMP (</w:t>
      </w:r>
      <w:r w:rsidRPr="000E582C">
        <w:rPr>
          <w:b/>
          <w:bCs/>
        </w:rPr>
        <w:t>&gt; 0</w:t>
      </w:r>
      <w:r w:rsidRPr="000E582C">
        <w:t xml:space="preserve"> – potencjalny nadmiar działań).</w:t>
      </w:r>
    </w:p>
    <w:p w14:paraId="222560C2" w14:textId="77777777" w:rsidR="000E582C" w:rsidRPr="000E582C" w:rsidRDefault="000E582C" w:rsidP="000E582C">
      <w:pPr>
        <w:numPr>
          <w:ilvl w:val="0"/>
          <w:numId w:val="17"/>
        </w:numPr>
        <w:spacing w:after="0"/>
      </w:pPr>
      <w:r w:rsidRPr="000E582C">
        <w:t>Zaplanuj działania dydaktyczne, projekty i wsparcie na kolejny rok.</w:t>
      </w:r>
    </w:p>
    <w:p w14:paraId="3732AC84" w14:textId="77777777" w:rsidR="000E582C" w:rsidRPr="000E582C" w:rsidRDefault="000E582C" w:rsidP="000E582C">
      <w:pPr>
        <w:spacing w:before="120" w:after="0"/>
        <w:rPr>
          <w:b/>
          <w:bCs/>
        </w:rPr>
      </w:pPr>
      <w:r w:rsidRPr="000E582C">
        <w:rPr>
          <w:b/>
          <w:bCs/>
        </w:rPr>
        <w:t>8) Dobre praktyki</w:t>
      </w:r>
    </w:p>
    <w:p w14:paraId="2E1114A7" w14:textId="77777777" w:rsidR="000E582C" w:rsidRPr="000E582C" w:rsidRDefault="000E582C" w:rsidP="000E582C">
      <w:pPr>
        <w:numPr>
          <w:ilvl w:val="0"/>
          <w:numId w:val="18"/>
        </w:numPr>
        <w:spacing w:after="0"/>
      </w:pPr>
      <w:r w:rsidRPr="000E582C">
        <w:t>Nie zbieraj danych osobowych.</w:t>
      </w:r>
    </w:p>
    <w:p w14:paraId="60521632" w14:textId="77777777" w:rsidR="000E582C" w:rsidRPr="000E582C" w:rsidRDefault="000E582C" w:rsidP="000E582C">
      <w:pPr>
        <w:numPr>
          <w:ilvl w:val="0"/>
          <w:numId w:val="18"/>
        </w:numPr>
        <w:spacing w:after="0"/>
      </w:pPr>
      <w:r w:rsidRPr="000E582C">
        <w:t>Przechowuj pliki w bezpiecznym miejscu.</w:t>
      </w:r>
    </w:p>
    <w:p w14:paraId="482A5999" w14:textId="77777777" w:rsidR="000E582C" w:rsidRPr="000E582C" w:rsidRDefault="000E582C" w:rsidP="000E582C">
      <w:pPr>
        <w:numPr>
          <w:ilvl w:val="0"/>
          <w:numId w:val="18"/>
        </w:numPr>
        <w:spacing w:after="0"/>
      </w:pPr>
      <w:r w:rsidRPr="000E582C">
        <w:t>Dokumentuj daty i etapy pomiarów, aby porównania były jednoznaczne.</w:t>
      </w:r>
    </w:p>
    <w:p w14:paraId="1D83AB6A" w14:textId="020E2968" w:rsidR="000E582C" w:rsidRPr="000E582C" w:rsidRDefault="000E582C" w:rsidP="000E582C">
      <w:pPr>
        <w:spacing w:before="120" w:after="0"/>
      </w:pPr>
      <w:r w:rsidRPr="000E582C">
        <w:rPr>
          <w:b/>
          <w:bCs/>
        </w:rPr>
        <w:t>Słowniczek:</w:t>
      </w:r>
    </w:p>
    <w:p w14:paraId="5F53BB5A" w14:textId="77777777" w:rsidR="000E582C" w:rsidRPr="000E582C" w:rsidRDefault="000E582C" w:rsidP="000E582C">
      <w:pPr>
        <w:numPr>
          <w:ilvl w:val="0"/>
          <w:numId w:val="19"/>
        </w:numPr>
        <w:spacing w:after="0"/>
      </w:pPr>
      <w:r w:rsidRPr="000E582C">
        <w:rPr>
          <w:b/>
          <w:bCs/>
        </w:rPr>
        <w:t>WSU/SSI</w:t>
      </w:r>
      <w:r w:rsidRPr="000E582C">
        <w:t xml:space="preserve"> – Wskaźnik Satysfakcji Uczniów / Student Satisfaction Index.</w:t>
      </w:r>
    </w:p>
    <w:p w14:paraId="2A474E3A" w14:textId="77777777" w:rsidR="000E582C" w:rsidRPr="000E582C" w:rsidRDefault="000E582C" w:rsidP="000E582C">
      <w:pPr>
        <w:numPr>
          <w:ilvl w:val="0"/>
          <w:numId w:val="19"/>
        </w:numPr>
        <w:spacing w:after="0"/>
      </w:pPr>
      <w:r w:rsidRPr="000E582C">
        <w:rPr>
          <w:b/>
          <w:bCs/>
        </w:rPr>
        <w:t>POMP</w:t>
      </w:r>
      <w:r w:rsidRPr="000E582C">
        <w:t xml:space="preserve"> – Percent of Maximum Possible (przeliczenie 1–7 na 0–100%).</w:t>
      </w:r>
    </w:p>
    <w:p w14:paraId="0C90DB71" w14:textId="77777777" w:rsidR="000E582C" w:rsidRPr="000E582C" w:rsidRDefault="000E582C" w:rsidP="000E582C">
      <w:pPr>
        <w:numPr>
          <w:ilvl w:val="0"/>
          <w:numId w:val="19"/>
        </w:numPr>
        <w:spacing w:after="0"/>
      </w:pPr>
      <w:r w:rsidRPr="000E582C">
        <w:rPr>
          <w:b/>
          <w:bCs/>
        </w:rPr>
        <w:t>p.p.</w:t>
      </w:r>
      <w:r w:rsidRPr="000E582C">
        <w:t xml:space="preserve"> – punkty procentowe.</w:t>
      </w:r>
    </w:p>
    <w:p w14:paraId="785F5990" w14:textId="77777777" w:rsidR="000E582C" w:rsidRPr="000E582C" w:rsidRDefault="000E582C" w:rsidP="000E582C">
      <w:pPr>
        <w:spacing w:after="0"/>
      </w:pPr>
    </w:p>
    <w:sectPr w:rsidR="000E582C" w:rsidRPr="000E582C" w:rsidSect="000E582C">
      <w:pgSz w:w="11906" w:h="16838"/>
      <w:pgMar w:top="851" w:right="566" w:bottom="141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7797F"/>
    <w:multiLevelType w:val="multilevel"/>
    <w:tmpl w:val="86E43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07166F"/>
    <w:multiLevelType w:val="multilevel"/>
    <w:tmpl w:val="8648F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1301BE"/>
    <w:multiLevelType w:val="multilevel"/>
    <w:tmpl w:val="10446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0E1614"/>
    <w:multiLevelType w:val="multilevel"/>
    <w:tmpl w:val="60564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AD5A84"/>
    <w:multiLevelType w:val="multilevel"/>
    <w:tmpl w:val="653E6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F63F8C"/>
    <w:multiLevelType w:val="multilevel"/>
    <w:tmpl w:val="21ECB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537B07"/>
    <w:multiLevelType w:val="multilevel"/>
    <w:tmpl w:val="21F41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20185F"/>
    <w:multiLevelType w:val="multilevel"/>
    <w:tmpl w:val="4EAA4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8E69BF"/>
    <w:multiLevelType w:val="multilevel"/>
    <w:tmpl w:val="29C83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C721FC"/>
    <w:multiLevelType w:val="multilevel"/>
    <w:tmpl w:val="11204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3941CB1"/>
    <w:multiLevelType w:val="multilevel"/>
    <w:tmpl w:val="DA326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44273C1"/>
    <w:multiLevelType w:val="multilevel"/>
    <w:tmpl w:val="2300F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E6699F"/>
    <w:multiLevelType w:val="multilevel"/>
    <w:tmpl w:val="86026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E10B58"/>
    <w:multiLevelType w:val="multilevel"/>
    <w:tmpl w:val="D3C00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1593C2D"/>
    <w:multiLevelType w:val="multilevel"/>
    <w:tmpl w:val="9BD4B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FF7DC3"/>
    <w:multiLevelType w:val="multilevel"/>
    <w:tmpl w:val="DBA83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7EA19B8"/>
    <w:multiLevelType w:val="multilevel"/>
    <w:tmpl w:val="CC567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BEC6658"/>
    <w:multiLevelType w:val="multilevel"/>
    <w:tmpl w:val="0E229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FBF18B4"/>
    <w:multiLevelType w:val="multilevel"/>
    <w:tmpl w:val="F09E7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55383958">
    <w:abstractNumId w:val="0"/>
  </w:num>
  <w:num w:numId="2" w16cid:durableId="33504763">
    <w:abstractNumId w:val="11"/>
  </w:num>
  <w:num w:numId="3" w16cid:durableId="941645532">
    <w:abstractNumId w:val="16"/>
  </w:num>
  <w:num w:numId="4" w16cid:durableId="1661998535">
    <w:abstractNumId w:val="12"/>
  </w:num>
  <w:num w:numId="5" w16cid:durableId="1535651592">
    <w:abstractNumId w:val="3"/>
  </w:num>
  <w:num w:numId="6" w16cid:durableId="456417647">
    <w:abstractNumId w:val="14"/>
  </w:num>
  <w:num w:numId="7" w16cid:durableId="1080908006">
    <w:abstractNumId w:val="6"/>
  </w:num>
  <w:num w:numId="8" w16cid:durableId="939603921">
    <w:abstractNumId w:val="7"/>
  </w:num>
  <w:num w:numId="9" w16cid:durableId="627202166">
    <w:abstractNumId w:val="17"/>
  </w:num>
  <w:num w:numId="10" w16cid:durableId="148177138">
    <w:abstractNumId w:val="13"/>
  </w:num>
  <w:num w:numId="11" w16cid:durableId="1674382970">
    <w:abstractNumId w:val="18"/>
  </w:num>
  <w:num w:numId="12" w16cid:durableId="308556400">
    <w:abstractNumId w:val="1"/>
  </w:num>
  <w:num w:numId="13" w16cid:durableId="1768043011">
    <w:abstractNumId w:val="5"/>
  </w:num>
  <w:num w:numId="14" w16cid:durableId="501161183">
    <w:abstractNumId w:val="10"/>
  </w:num>
  <w:num w:numId="15" w16cid:durableId="131559025">
    <w:abstractNumId w:val="9"/>
  </w:num>
  <w:num w:numId="16" w16cid:durableId="1519806698">
    <w:abstractNumId w:val="4"/>
  </w:num>
  <w:num w:numId="17" w16cid:durableId="315455392">
    <w:abstractNumId w:val="2"/>
  </w:num>
  <w:num w:numId="18" w16cid:durableId="863978812">
    <w:abstractNumId w:val="15"/>
  </w:num>
  <w:num w:numId="19" w16cid:durableId="11372654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94D"/>
    <w:rsid w:val="000E582C"/>
    <w:rsid w:val="001C094D"/>
    <w:rsid w:val="003776C4"/>
    <w:rsid w:val="009970D3"/>
    <w:rsid w:val="009E0F80"/>
    <w:rsid w:val="00CD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CD076"/>
  <w15:chartTrackingRefBased/>
  <w15:docId w15:val="{A0E05422-52B8-499D-854B-E0C2F5E82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C09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09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09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C09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C09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C09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C09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C09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C09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C09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09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C09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C094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C094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C094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C094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C094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C094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C09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C09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C09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C09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C09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C094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C094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C094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C09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C094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C094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341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Tsimayeu</dc:creator>
  <cp:keywords/>
  <dc:description/>
  <cp:lastModifiedBy>Andrei Tsimayeu</cp:lastModifiedBy>
  <cp:revision>4</cp:revision>
  <dcterms:created xsi:type="dcterms:W3CDTF">2025-08-13T10:51:00Z</dcterms:created>
  <dcterms:modified xsi:type="dcterms:W3CDTF">2025-08-19T09:46:00Z</dcterms:modified>
</cp:coreProperties>
</file>